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EEB" w:rsidP="00B93EEB" w:rsidRDefault="00B93EEB" w14:paraId="736F7DE7" w14:textId="77777777">
      <w:pPr>
        <w:pStyle w:val="NormalWeb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Senator</w:t>
      </w:r>
      <w:r w:rsidRPr="00A519D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[</w:t>
      </w:r>
      <w:r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First Name Last Name</w:t>
      </w:r>
      <w:r>
        <w:rPr>
          <w:rFonts w:asciiTheme="minorHAnsi" w:hAnsiTheme="minorHAnsi" w:cstheme="minorHAnsi"/>
          <w:color w:val="000000"/>
          <w:sz w:val="22"/>
          <w:szCs w:val="22"/>
        </w:rPr>
        <w:t>]</w:t>
      </w:r>
    </w:p>
    <w:p w:rsidR="001C0F17" w:rsidP="001C0F17" w:rsidRDefault="001C0F17" w14:paraId="6D650412" w14:textId="77777777">
      <w:pPr>
        <w:pStyle w:val="NormalWeb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[</w:t>
      </w:r>
      <w:r w:rsidRPr="00147486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Senator’s Full </w:t>
      </w:r>
      <w:r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Business</w:t>
      </w:r>
      <w:r w:rsidRPr="00A73E78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 Address</w:t>
      </w:r>
      <w:r>
        <w:rPr>
          <w:rFonts w:asciiTheme="minorHAnsi" w:hAnsiTheme="minorHAnsi" w:cstheme="minorHAnsi"/>
          <w:color w:val="000000"/>
          <w:sz w:val="22"/>
          <w:szCs w:val="22"/>
        </w:rPr>
        <w:t>]</w:t>
      </w:r>
    </w:p>
    <w:p w:rsidR="00B93EEB" w:rsidP="00A73E78" w:rsidRDefault="00B93EEB" w14:paraId="7F30E579" w14:textId="575A1535">
      <w:pPr>
        <w:pStyle w:val="NormalWeb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</w:p>
    <w:p w:rsidR="001C0F17" w:rsidP="00A73E78" w:rsidRDefault="001C0F17" w14:paraId="35EC7709" w14:textId="77777777">
      <w:pPr>
        <w:pStyle w:val="NormalWeb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</w:p>
    <w:p w:rsidRPr="0040516A" w:rsidR="00B1507A" w:rsidP="00A73E78" w:rsidRDefault="00B1507A" w14:paraId="6766D0BA" w14:textId="4133E6FA">
      <w:pPr>
        <w:pStyle w:val="NormalWeb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 w:rsidRPr="0040516A">
        <w:rPr>
          <w:rFonts w:asciiTheme="minorHAnsi" w:hAnsiTheme="minorHAnsi" w:cstheme="minorHAnsi"/>
          <w:color w:val="000000"/>
          <w:sz w:val="22"/>
          <w:szCs w:val="22"/>
        </w:rPr>
        <w:t xml:space="preserve">Dear </w:t>
      </w:r>
      <w:r>
        <w:rPr>
          <w:rFonts w:asciiTheme="minorHAnsi" w:hAnsiTheme="minorHAnsi" w:cstheme="minorHAnsi"/>
          <w:color w:val="000000"/>
          <w:sz w:val="22"/>
          <w:szCs w:val="22"/>
        </w:rPr>
        <w:t>Senator</w:t>
      </w:r>
      <w:r w:rsidRPr="00A519D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[</w:t>
      </w:r>
      <w:r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First Name Last Name</w:t>
      </w:r>
      <w:r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A519D7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Pr="0040516A" w:rsidR="00B1507A" w:rsidP="00A73E78" w:rsidRDefault="00B1507A" w14:paraId="6E62662E" w14:textId="77777777">
      <w:pPr>
        <w:pStyle w:val="NormalWeb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1507A" w:rsidP="00A73E78" w:rsidRDefault="00B1507A" w14:paraId="4FF6E128" w14:textId="579B0F84">
      <w:pPr>
        <w:pStyle w:val="NormalWeb"/>
        <w:spacing w:before="0"/>
        <w:rPr>
          <w:rFonts w:asciiTheme="minorHAnsi" w:hAnsiTheme="minorHAnsi" w:cstheme="minorHAnsi"/>
          <w:sz w:val="22"/>
          <w:szCs w:val="22"/>
        </w:rPr>
      </w:pPr>
      <w:r w:rsidRPr="000F1520">
        <w:rPr>
          <w:rFonts w:asciiTheme="minorHAnsi" w:hAnsiTheme="minorHAnsi" w:cstheme="minorHAnsi"/>
          <w:sz w:val="22"/>
          <w:szCs w:val="22"/>
        </w:rPr>
        <w:t xml:space="preserve">Across </w:t>
      </w:r>
      <w:r>
        <w:rPr>
          <w:rFonts w:asciiTheme="minorHAnsi" w:hAnsiTheme="minorHAnsi" w:cstheme="minorHAnsi"/>
          <w:sz w:val="22"/>
          <w:szCs w:val="22"/>
        </w:rPr>
        <w:t>[</w:t>
      </w:r>
      <w:r w:rsidRPr="001A5283">
        <w:rPr>
          <w:rFonts w:asciiTheme="minorHAnsi" w:hAnsiTheme="minorHAnsi" w:cstheme="minorHAnsi"/>
          <w:sz w:val="22"/>
          <w:szCs w:val="22"/>
          <w:highlight w:val="yellow"/>
        </w:rPr>
        <w:t>State</w:t>
      </w:r>
      <w:r>
        <w:rPr>
          <w:rFonts w:asciiTheme="minorHAnsi" w:hAnsiTheme="minorHAnsi" w:cstheme="minorHAnsi"/>
          <w:sz w:val="22"/>
          <w:szCs w:val="22"/>
        </w:rPr>
        <w:t xml:space="preserve">] </w:t>
      </w:r>
      <w:r w:rsidRPr="000F1520">
        <w:rPr>
          <w:rFonts w:asciiTheme="minorHAnsi" w:hAnsiTheme="minorHAnsi" w:cstheme="minorHAnsi"/>
          <w:sz w:val="22"/>
          <w:szCs w:val="22"/>
        </w:rPr>
        <w:t>and the United States, housing is becoming increasingly difficult to afford.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265A">
        <w:rPr>
          <w:rFonts w:asciiTheme="minorHAnsi" w:hAnsiTheme="minorHAnsi" w:cstheme="minorHAnsi"/>
          <w:sz w:val="22"/>
          <w:szCs w:val="22"/>
        </w:rPr>
        <w:t>As a result</w:t>
      </w:r>
      <w:r>
        <w:rPr>
          <w:rFonts w:asciiTheme="minorHAnsi" w:hAnsiTheme="minorHAnsi" w:cstheme="minorHAnsi"/>
          <w:sz w:val="22"/>
          <w:szCs w:val="22"/>
        </w:rPr>
        <w:t xml:space="preserve">, nearly </w:t>
      </w:r>
      <w:r w:rsidRPr="00D34C6A">
        <w:rPr>
          <w:rFonts w:asciiTheme="minorHAnsi" w:hAnsiTheme="minorHAnsi" w:cstheme="minorHAnsi"/>
          <w:sz w:val="22"/>
          <w:szCs w:val="22"/>
        </w:rPr>
        <w:t>11 million households</w:t>
      </w:r>
      <w:r>
        <w:rPr>
          <w:rFonts w:asciiTheme="minorHAnsi" w:hAnsiTheme="minorHAnsi" w:cstheme="minorHAnsi"/>
          <w:sz w:val="22"/>
          <w:szCs w:val="22"/>
        </w:rPr>
        <w:t xml:space="preserve"> across the country, </w:t>
      </w:r>
      <w:r w:rsidRPr="00555525">
        <w:rPr>
          <w:rFonts w:asciiTheme="minorHAnsi" w:hAnsiTheme="minorHAnsi" w:cstheme="minorHAnsi"/>
          <w:sz w:val="22"/>
          <w:szCs w:val="22"/>
        </w:rPr>
        <w:t>including [</w:t>
      </w:r>
      <w:r w:rsidRPr="001A5283">
        <w:rPr>
          <w:rFonts w:asciiTheme="minorHAnsi" w:hAnsiTheme="minorHAnsi" w:cstheme="minorHAnsi"/>
          <w:sz w:val="22"/>
          <w:szCs w:val="22"/>
          <w:highlight w:val="yellow"/>
        </w:rPr>
        <w:t xml:space="preserve">number of </w:t>
      </w:r>
      <w:r>
        <w:rPr>
          <w:rFonts w:asciiTheme="minorHAnsi" w:hAnsiTheme="minorHAnsi" w:cstheme="minorHAnsi"/>
          <w:sz w:val="22"/>
          <w:szCs w:val="22"/>
          <w:highlight w:val="yellow"/>
        </w:rPr>
        <w:t>severely housing cost burdened households</w:t>
      </w:r>
      <w:r w:rsidRPr="001A5283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460079">
        <w:rPr>
          <w:rFonts w:asciiTheme="minorHAnsi" w:hAnsiTheme="minorHAnsi" w:cstheme="minorHAnsi"/>
          <w:sz w:val="22"/>
          <w:szCs w:val="22"/>
          <w:highlight w:val="yellow"/>
        </w:rPr>
        <w:t>as found in state fact sheet</w:t>
      </w:r>
      <w:r w:rsidRPr="001A5283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hyperlink w:history="1" r:id="rId8">
        <w:r w:rsidRPr="001A5283">
          <w:rPr>
            <w:rStyle w:val="Hyperlink"/>
            <w:rFonts w:asciiTheme="minorHAnsi" w:hAnsiTheme="minorHAnsi" w:cstheme="minorHAnsi"/>
            <w:sz w:val="22"/>
            <w:szCs w:val="22"/>
            <w:highlight w:val="yellow"/>
          </w:rPr>
          <w:t>here</w:t>
        </w:r>
      </w:hyperlink>
      <w:r w:rsidRPr="00555525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55525">
        <w:rPr>
          <w:rFonts w:asciiTheme="minorHAnsi" w:hAnsiTheme="minorHAnsi" w:cstheme="minorHAnsi"/>
          <w:sz w:val="22"/>
          <w:szCs w:val="22"/>
        </w:rPr>
        <w:t>households</w:t>
      </w:r>
      <w:r>
        <w:rPr>
          <w:rFonts w:asciiTheme="minorHAnsi" w:hAnsiTheme="minorHAnsi" w:cstheme="minorHAnsi"/>
          <w:sz w:val="22"/>
          <w:szCs w:val="22"/>
        </w:rPr>
        <w:t xml:space="preserve"> in [</w:t>
      </w:r>
      <w:r w:rsidRPr="001A5283">
        <w:rPr>
          <w:rFonts w:asciiTheme="minorHAnsi" w:hAnsiTheme="minorHAnsi" w:cstheme="minorHAnsi"/>
          <w:sz w:val="22"/>
          <w:szCs w:val="22"/>
          <w:highlight w:val="yellow"/>
        </w:rPr>
        <w:t>State</w:t>
      </w:r>
      <w:r>
        <w:rPr>
          <w:rFonts w:asciiTheme="minorHAnsi" w:hAnsiTheme="minorHAnsi" w:cstheme="minorHAnsi"/>
          <w:sz w:val="22"/>
          <w:szCs w:val="22"/>
        </w:rPr>
        <w:t>] alone,</w:t>
      </w:r>
      <w:r w:rsidRPr="00D34C6A">
        <w:rPr>
          <w:rFonts w:asciiTheme="minorHAnsi" w:hAnsiTheme="minorHAnsi" w:cstheme="minorHAnsi"/>
          <w:sz w:val="22"/>
          <w:szCs w:val="22"/>
        </w:rPr>
        <w:t xml:space="preserve"> pay more than half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4C6A">
        <w:rPr>
          <w:rFonts w:asciiTheme="minorHAnsi" w:hAnsiTheme="minorHAnsi" w:cstheme="minorHAnsi"/>
          <w:sz w:val="22"/>
          <w:szCs w:val="22"/>
        </w:rPr>
        <w:t xml:space="preserve">their income on </w:t>
      </w:r>
      <w:r>
        <w:rPr>
          <w:rFonts w:asciiTheme="minorHAnsi" w:hAnsiTheme="minorHAnsi" w:cstheme="minorHAnsi"/>
          <w:sz w:val="22"/>
          <w:szCs w:val="22"/>
        </w:rPr>
        <w:t xml:space="preserve">rent. This severe housing cost burden leaves families with </w:t>
      </w:r>
      <w:r w:rsidRPr="00D34C6A">
        <w:rPr>
          <w:rFonts w:asciiTheme="minorHAnsi" w:hAnsiTheme="minorHAnsi" w:cstheme="minorHAnsi"/>
          <w:sz w:val="22"/>
          <w:szCs w:val="22"/>
        </w:rPr>
        <w:t xml:space="preserve">little left for necessities </w:t>
      </w:r>
      <w:r>
        <w:rPr>
          <w:rFonts w:asciiTheme="minorHAnsi" w:hAnsiTheme="minorHAnsi" w:cstheme="minorHAnsi"/>
          <w:sz w:val="22"/>
          <w:szCs w:val="22"/>
        </w:rPr>
        <w:t xml:space="preserve">like </w:t>
      </w:r>
      <w:r w:rsidR="00F64C94">
        <w:rPr>
          <w:rFonts w:asciiTheme="minorHAnsi" w:hAnsiTheme="minorHAnsi" w:cstheme="minorHAnsi"/>
          <w:sz w:val="22"/>
          <w:szCs w:val="22"/>
        </w:rPr>
        <w:t>childcare, transportation, medical expenses,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4C6A">
        <w:rPr>
          <w:rFonts w:asciiTheme="minorHAnsi" w:hAnsiTheme="minorHAnsi" w:cstheme="minorHAnsi"/>
          <w:sz w:val="22"/>
          <w:szCs w:val="22"/>
        </w:rPr>
        <w:t>food</w:t>
      </w:r>
      <w:r>
        <w:rPr>
          <w:rFonts w:asciiTheme="minorHAnsi" w:hAnsiTheme="minorHAnsi" w:cstheme="minorHAnsi"/>
          <w:sz w:val="22"/>
          <w:szCs w:val="22"/>
        </w:rPr>
        <w:t>, and stifles economic growth.</w:t>
      </w:r>
    </w:p>
    <w:p w:rsidR="00B1507A" w:rsidP="00A73E78" w:rsidRDefault="00B1507A" w14:paraId="4D288B7B" w14:textId="77777777">
      <w:pPr>
        <w:pStyle w:val="NormalWeb"/>
        <w:spacing w:before="0"/>
        <w:rPr>
          <w:rFonts w:asciiTheme="minorHAnsi" w:hAnsiTheme="minorHAnsi" w:cstheme="minorHAnsi"/>
          <w:sz w:val="22"/>
          <w:szCs w:val="22"/>
        </w:rPr>
      </w:pPr>
    </w:p>
    <w:p w:rsidR="00B1507A" w:rsidP="11EECB04" w:rsidRDefault="00C5273B" w14:paraId="277BC042" w14:textId="7F337264">
      <w:pPr>
        <w:pStyle w:val="NormalWeb"/>
        <w:spacing w:before="0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11EECB04" w:rsidR="11EECB04">
        <w:rPr>
          <w:rFonts w:ascii="Calibri" w:hAnsi="Calibri" w:cs="Calibri" w:asciiTheme="minorAscii" w:hAnsiTheme="minorAscii" w:cstheme="minorAscii"/>
          <w:sz w:val="22"/>
          <w:szCs w:val="22"/>
        </w:rPr>
        <w:t>To increase the production of affordable housing for low-income [</w:t>
      </w:r>
      <w:r w:rsidRPr="11EECB04" w:rsidR="11EECB04">
        <w:rPr>
          <w:rFonts w:ascii="Calibri" w:hAnsi="Calibri" w:cs="Calibri" w:asciiTheme="minorAscii" w:hAnsiTheme="minorAscii" w:cstheme="minorAscii"/>
          <w:sz w:val="22"/>
          <w:szCs w:val="22"/>
          <w:highlight w:val="yellow"/>
        </w:rPr>
        <w:t>name for state’s residents, e.g. Californians</w:t>
      </w:r>
      <w:r w:rsidRPr="11EECB04" w:rsidR="11EECB04">
        <w:rPr>
          <w:rFonts w:ascii="Calibri" w:hAnsi="Calibri" w:cs="Calibri" w:asciiTheme="minorAscii" w:hAnsiTheme="minorAscii" w:cstheme="minorAscii"/>
          <w:sz w:val="22"/>
          <w:szCs w:val="22"/>
        </w:rPr>
        <w:t xml:space="preserve">] in need, we urge you to co-sponsor the bipartisan </w:t>
      </w:r>
      <w:hyperlink r:id="Re903dcd9dda24751">
        <w:r w:rsidRPr="11EECB04" w:rsidR="11EECB04">
          <w:rPr>
            <w:rStyle w:val="Hyperlink"/>
            <w:rFonts w:ascii="Calibri" w:hAnsi="Calibri" w:cs="Calibri" w:asciiTheme="minorAscii" w:hAnsiTheme="minorAscii" w:cstheme="minorAscii"/>
            <w:sz w:val="22"/>
            <w:szCs w:val="22"/>
          </w:rPr>
          <w:t>Affordable Housing Credit Improvement Act of 2019</w:t>
        </w:r>
      </w:hyperlink>
      <w:r w:rsidRPr="11EECB04" w:rsidR="11EECB04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(AHCIA; S. 1703), introduced by </w:t>
      </w:r>
      <w:r w:rsidRPr="11EECB04" w:rsidR="11EECB04">
        <w:rPr>
          <w:rFonts w:ascii="Calibri" w:hAnsi="Calibri" w:cs="Calibri" w:asciiTheme="minorAscii" w:hAnsiTheme="minorAscii" w:cstheme="minorAscii"/>
          <w:sz w:val="22"/>
          <w:szCs w:val="22"/>
        </w:rPr>
        <w:t xml:space="preserve">Senators </w:t>
      </w:r>
      <w:r w:rsidRPr="11EECB04" w:rsidR="11EECB04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  <w:lang w:bidi="en-US"/>
        </w:rPr>
        <w:t xml:space="preserve">Maria Cantwell (D-WA), Todd Young (R-IN), Ron Wyden (D-OR), and Johnny Isakson (R-GA) </w:t>
      </w:r>
      <w:r w:rsidRPr="11EECB04" w:rsidR="11EECB04">
        <w:rPr>
          <w:rFonts w:ascii="Calibri" w:hAnsi="Calibri" w:cs="Calibri" w:asciiTheme="minorAscii" w:hAnsiTheme="minorAscii" w:cstheme="minorAscii"/>
          <w:sz w:val="22"/>
          <w:szCs w:val="22"/>
        </w:rPr>
        <w:t>to expand and strengthen the Low-Income Housing Tax Credit (Housing Credit). A model public-private partnership, the Housing Credit is our main driver for building and preserving safe, decent affordable homes in [</w:t>
      </w:r>
      <w:r w:rsidRPr="11EECB04" w:rsidR="11EECB04">
        <w:rPr>
          <w:rFonts w:ascii="Calibri" w:hAnsi="Calibri" w:cs="Calibri" w:asciiTheme="minorAscii" w:hAnsiTheme="minorAscii" w:cstheme="minorAscii"/>
          <w:sz w:val="22"/>
          <w:szCs w:val="22"/>
          <w:highlight w:val="yellow"/>
        </w:rPr>
        <w:t>State</w:t>
      </w:r>
      <w:r w:rsidRPr="11EECB04" w:rsidR="11EECB04">
        <w:rPr>
          <w:rFonts w:ascii="Calibri" w:hAnsi="Calibri" w:cs="Calibri" w:asciiTheme="minorAscii" w:hAnsiTheme="minorAscii" w:cstheme="minorAscii"/>
          <w:sz w:val="22"/>
          <w:szCs w:val="22"/>
        </w:rPr>
        <w:t xml:space="preserve">]. </w:t>
      </w:r>
      <w:r w:rsidRPr="11EECB04" w:rsidR="11EECB04">
        <w:rPr>
          <w:rFonts w:ascii="Calibri" w:hAnsi="Calibri" w:cs="Calibri" w:asciiTheme="minorAscii" w:hAnsiTheme="minorAscii" w:cstheme="minorAscii"/>
          <w:sz w:val="22"/>
          <w:szCs w:val="22"/>
        </w:rPr>
        <w:t>T</w:t>
      </w:r>
      <w:r w:rsidRPr="11EECB04" w:rsidR="11EECB04">
        <w:rPr>
          <w:rFonts w:ascii="Calibri" w:hAnsi="Calibri" w:cs="Calibri" w:asciiTheme="minorAscii" w:hAnsiTheme="minorAscii" w:cstheme="minorAscii"/>
          <w:sz w:val="22"/>
          <w:szCs w:val="22"/>
        </w:rPr>
        <w:t>he Housing Credit has financed more than [</w:t>
      </w:r>
      <w:r w:rsidRPr="11EECB04" w:rsidR="11EECB04">
        <w:rPr>
          <w:rFonts w:ascii="Calibri" w:hAnsi="Calibri" w:cs="Calibri" w:asciiTheme="minorAscii" w:hAnsiTheme="minorAscii" w:cstheme="minorAscii"/>
          <w:sz w:val="22"/>
          <w:szCs w:val="22"/>
          <w:highlight w:val="yellow"/>
        </w:rPr>
        <w:t xml:space="preserve">number of homes as found in state fact sheet </w:t>
      </w:r>
      <w:hyperlink r:id="Ra58837e65aee408c">
        <w:r w:rsidRPr="11EECB04" w:rsidR="11EECB04">
          <w:rPr>
            <w:rStyle w:val="Hyperlink"/>
            <w:rFonts w:ascii="Calibri" w:hAnsi="Calibri" w:cs="Calibri" w:asciiTheme="minorAscii" w:hAnsiTheme="minorAscii" w:cstheme="minorAscii"/>
            <w:sz w:val="22"/>
            <w:szCs w:val="22"/>
            <w:highlight w:val="yellow"/>
          </w:rPr>
          <w:t>here</w:t>
        </w:r>
      </w:hyperlink>
      <w:r w:rsidRPr="11EECB04" w:rsidR="11EECB04">
        <w:rPr>
          <w:rFonts w:ascii="Calibri" w:hAnsi="Calibri" w:cs="Calibri" w:asciiTheme="minorAscii" w:hAnsiTheme="minorAscii" w:cstheme="minorAscii"/>
          <w:sz w:val="22"/>
          <w:szCs w:val="22"/>
        </w:rPr>
        <w:t>] affordable homes and generated [</w:t>
      </w:r>
      <w:r w:rsidRPr="11EECB04" w:rsidR="11EECB04">
        <w:rPr>
          <w:rFonts w:ascii="Calibri" w:hAnsi="Calibri" w:cs="Calibri" w:asciiTheme="minorAscii" w:hAnsiTheme="minorAscii" w:cstheme="minorAscii"/>
          <w:sz w:val="22"/>
          <w:szCs w:val="22"/>
          <w:highlight w:val="yellow"/>
        </w:rPr>
        <w:t xml:space="preserve">job number as found in state fact sheet </w:t>
      </w:r>
      <w:hyperlink r:id="R54416098445345f9">
        <w:r w:rsidRPr="11EECB04" w:rsidR="11EECB04">
          <w:rPr>
            <w:rStyle w:val="Hyperlink"/>
            <w:rFonts w:ascii="Calibri" w:hAnsi="Calibri" w:cs="Calibri" w:asciiTheme="minorAscii" w:hAnsiTheme="minorAscii" w:cstheme="minorAscii"/>
            <w:sz w:val="22"/>
            <w:szCs w:val="22"/>
            <w:highlight w:val="yellow"/>
          </w:rPr>
          <w:t>here</w:t>
        </w:r>
      </w:hyperlink>
      <w:r w:rsidRPr="11EECB04" w:rsidR="11EECB04">
        <w:rPr>
          <w:rFonts w:ascii="Calibri" w:hAnsi="Calibri" w:cs="Calibri" w:asciiTheme="minorAscii" w:hAnsiTheme="minorAscii" w:cstheme="minorAscii"/>
          <w:sz w:val="22"/>
          <w:szCs w:val="22"/>
        </w:rPr>
        <w:t>] jobs in the state. Last year, legislation to strengthen the Housing Credit (</w:t>
      </w:r>
      <w:hyperlink r:id="R457d9fb2d15e4032">
        <w:r w:rsidRPr="11EECB04" w:rsidR="11EECB04">
          <w:rPr>
            <w:rStyle w:val="Hyperlink"/>
            <w:rFonts w:ascii="Calibri" w:hAnsi="Calibri" w:cs="Calibri" w:asciiTheme="minorAscii" w:hAnsiTheme="minorAscii" w:cstheme="minorAscii"/>
            <w:sz w:val="22"/>
            <w:szCs w:val="22"/>
          </w:rPr>
          <w:t>S. 548</w:t>
        </w:r>
      </w:hyperlink>
      <w:r w:rsidRPr="11EECB04" w:rsidR="11EECB04">
        <w:rPr>
          <w:rFonts w:ascii="Calibri" w:hAnsi="Calibri" w:cs="Calibri" w:asciiTheme="minorAscii" w:hAnsiTheme="minorAscii" w:cstheme="minorAscii"/>
          <w:sz w:val="22"/>
          <w:szCs w:val="22"/>
        </w:rPr>
        <w:t xml:space="preserve">) was co-sponsored by 40 percent of Congress, and this year S. 1703 includes </w:t>
      </w:r>
      <w:hyperlink r:id="Red112549d791479a">
        <w:r w:rsidRPr="11EECB04" w:rsidR="11EECB04">
          <w:rPr>
            <w:rStyle w:val="Hyperlink"/>
            <w:rFonts w:ascii="Calibri" w:hAnsi="Calibri" w:cs="Calibri" w:asciiTheme="minorAscii" w:hAnsiTheme="minorAscii" w:cstheme="minorAscii"/>
            <w:sz w:val="22"/>
            <w:szCs w:val="22"/>
          </w:rPr>
          <w:t>new provisions</w:t>
        </w:r>
      </w:hyperlink>
      <w:r w:rsidRPr="11EECB04" w:rsidR="11EECB04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to expand the Housing Credit’s impact, broaden its reach to rural areas and veterans, and simplify regulations.</w:t>
      </w:r>
    </w:p>
    <w:p w:rsidR="00B1507A" w:rsidP="00A73E78" w:rsidRDefault="00B1507A" w14:paraId="518B5DE5" w14:textId="77777777">
      <w:pPr>
        <w:pStyle w:val="NormalWeb"/>
        <w:spacing w:before="0"/>
        <w:rPr>
          <w:rFonts w:asciiTheme="minorHAnsi" w:hAnsiTheme="minorHAnsi" w:cstheme="minorHAnsi"/>
          <w:sz w:val="22"/>
          <w:szCs w:val="22"/>
        </w:rPr>
      </w:pPr>
    </w:p>
    <w:p w:rsidR="00B1507A" w:rsidP="00A73E78" w:rsidRDefault="00B1507A" w14:paraId="6A9E03B0" w14:textId="77777777">
      <w:pPr>
        <w:pStyle w:val="NormalWeb"/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Specifically, the AHCIA will: </w:t>
      </w:r>
    </w:p>
    <w:p w:rsidRPr="00D35845" w:rsidR="00B1507A" w:rsidP="00A73E78" w:rsidRDefault="00B1507A" w14:paraId="4B006D8C" w14:textId="77777777">
      <w:pPr>
        <w:pStyle w:val="NormalWeb"/>
        <w:numPr>
          <w:ilvl w:val="0"/>
          <w:numId w:val="1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D35845">
        <w:rPr>
          <w:rFonts w:asciiTheme="minorHAnsi" w:hAnsiTheme="minorHAnsi" w:cstheme="minorHAnsi"/>
          <w:sz w:val="22"/>
          <w:szCs w:val="22"/>
        </w:rPr>
        <w:t>Increase Housing Credit allocations by 50 percent,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5845">
        <w:rPr>
          <w:rFonts w:asciiTheme="minorHAnsi" w:hAnsiTheme="minorHAnsi" w:cstheme="minorHAnsi"/>
          <w:sz w:val="22"/>
          <w:szCs w:val="22"/>
        </w:rPr>
        <w:t>phased in over five years, to help meet the vast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5845">
        <w:rPr>
          <w:rFonts w:asciiTheme="minorHAnsi" w:hAnsiTheme="minorHAnsi" w:cstheme="minorHAnsi"/>
          <w:sz w:val="22"/>
          <w:szCs w:val="22"/>
        </w:rPr>
        <w:t>growing need for affordable housing.</w:t>
      </w:r>
    </w:p>
    <w:p w:rsidRPr="00D35845" w:rsidR="00E3472B" w:rsidP="00A73E78" w:rsidRDefault="00E3472B" w14:paraId="472C53B0" w14:textId="77777777">
      <w:pPr>
        <w:pStyle w:val="NormalWeb"/>
        <w:numPr>
          <w:ilvl w:val="0"/>
          <w:numId w:val="1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D35845">
        <w:rPr>
          <w:rFonts w:asciiTheme="minorHAnsi" w:hAnsiTheme="minorHAnsi" w:cstheme="minorHAnsi"/>
          <w:sz w:val="22"/>
          <w:szCs w:val="22"/>
        </w:rPr>
        <w:t>Enact a minimum 4 percent</w:t>
      </w:r>
      <w:r>
        <w:rPr>
          <w:rFonts w:asciiTheme="minorHAnsi" w:hAnsiTheme="minorHAnsi" w:cstheme="minorHAnsi"/>
          <w:sz w:val="22"/>
          <w:szCs w:val="22"/>
        </w:rPr>
        <w:t xml:space="preserve"> Housing Credit</w:t>
      </w:r>
      <w:r w:rsidRPr="00D35845">
        <w:rPr>
          <w:rFonts w:asciiTheme="minorHAnsi" w:hAnsiTheme="minorHAnsi" w:cstheme="minorHAnsi"/>
          <w:sz w:val="22"/>
          <w:szCs w:val="22"/>
        </w:rPr>
        <w:t xml:space="preserve"> rate to parallel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5845">
        <w:rPr>
          <w:rFonts w:asciiTheme="minorHAnsi" w:hAnsiTheme="minorHAnsi" w:cstheme="minorHAnsi"/>
          <w:sz w:val="22"/>
          <w:szCs w:val="22"/>
        </w:rPr>
        <w:t>minimum 9 percent rate already enacted, providing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5845">
        <w:rPr>
          <w:rFonts w:asciiTheme="minorHAnsi" w:hAnsiTheme="minorHAnsi" w:cstheme="minorHAnsi"/>
          <w:sz w:val="22"/>
          <w:szCs w:val="22"/>
        </w:rPr>
        <w:t xml:space="preserve">predictability </w:t>
      </w:r>
      <w:r>
        <w:rPr>
          <w:rFonts w:asciiTheme="minorHAnsi" w:hAnsiTheme="minorHAnsi" w:cstheme="minorHAnsi"/>
          <w:sz w:val="22"/>
          <w:szCs w:val="22"/>
        </w:rPr>
        <w:t>in</w:t>
      </w:r>
      <w:r w:rsidRPr="00D35845">
        <w:rPr>
          <w:rFonts w:asciiTheme="minorHAnsi" w:hAnsiTheme="minorHAnsi" w:cstheme="minorHAnsi"/>
          <w:sz w:val="22"/>
          <w:szCs w:val="22"/>
        </w:rPr>
        <w:t xml:space="preserve"> the market and making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5845">
        <w:rPr>
          <w:rFonts w:asciiTheme="minorHAnsi" w:hAnsiTheme="minorHAnsi" w:cstheme="minorHAnsi"/>
          <w:sz w:val="22"/>
          <w:szCs w:val="22"/>
        </w:rPr>
        <w:t>developments financially feasible.</w:t>
      </w:r>
    </w:p>
    <w:p w:rsidRPr="00D35845" w:rsidR="00B1507A" w:rsidP="00A73E78" w:rsidRDefault="00B1507A" w14:paraId="05CEBA23" w14:textId="77777777">
      <w:pPr>
        <w:pStyle w:val="NormalWeb"/>
        <w:numPr>
          <w:ilvl w:val="0"/>
          <w:numId w:val="1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D35845">
        <w:rPr>
          <w:rFonts w:asciiTheme="minorHAnsi" w:hAnsiTheme="minorHAnsi" w:cstheme="minorHAnsi"/>
          <w:sz w:val="22"/>
          <w:szCs w:val="22"/>
        </w:rPr>
        <w:t>Enable the Housing Credit to better serve hard-to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D35845">
        <w:rPr>
          <w:rFonts w:asciiTheme="minorHAnsi" w:hAnsiTheme="minorHAnsi" w:cstheme="minorHAnsi"/>
          <w:sz w:val="22"/>
          <w:szCs w:val="22"/>
        </w:rPr>
        <w:t>reach communities including</w:t>
      </w:r>
      <w:r w:rsidRPr="00EC0879">
        <w:rPr>
          <w:rFonts w:asciiTheme="minorHAnsi" w:hAnsiTheme="minorHAnsi" w:cstheme="minorHAnsi"/>
          <w:sz w:val="22"/>
          <w:szCs w:val="22"/>
        </w:rPr>
        <w:t xml:space="preserve"> </w:t>
      </w:r>
      <w:r w:rsidRPr="00D35845">
        <w:rPr>
          <w:rFonts w:asciiTheme="minorHAnsi" w:hAnsiTheme="minorHAnsi" w:cstheme="minorHAnsi"/>
          <w:sz w:val="22"/>
          <w:szCs w:val="22"/>
        </w:rPr>
        <w:t>high-cost</w:t>
      </w:r>
      <w:r>
        <w:rPr>
          <w:rFonts w:asciiTheme="minorHAnsi" w:hAnsiTheme="minorHAnsi" w:cstheme="minorHAnsi"/>
          <w:sz w:val="22"/>
          <w:szCs w:val="22"/>
        </w:rPr>
        <w:t>, high-poverty,</w:t>
      </w:r>
      <w:r w:rsidRPr="00D35845">
        <w:rPr>
          <w:rFonts w:asciiTheme="minorHAnsi" w:hAnsiTheme="minorHAnsi" w:cstheme="minorHAnsi"/>
          <w:sz w:val="22"/>
          <w:szCs w:val="22"/>
        </w:rPr>
        <w:t xml:space="preserve"> Native American</w:t>
      </w:r>
      <w:r>
        <w:rPr>
          <w:rFonts w:asciiTheme="minorHAnsi" w:hAnsiTheme="minorHAnsi" w:cstheme="minorHAnsi"/>
          <w:sz w:val="22"/>
          <w:szCs w:val="22"/>
        </w:rPr>
        <w:t xml:space="preserve">, and rural </w:t>
      </w:r>
      <w:r w:rsidRPr="00D35845">
        <w:rPr>
          <w:rFonts w:asciiTheme="minorHAnsi" w:hAnsiTheme="minorHAnsi" w:cstheme="minorHAnsi"/>
          <w:sz w:val="22"/>
          <w:szCs w:val="22"/>
        </w:rPr>
        <w:t>communities, as well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5845">
        <w:rPr>
          <w:rFonts w:asciiTheme="minorHAnsi" w:hAnsiTheme="minorHAnsi" w:cstheme="minorHAnsi"/>
          <w:sz w:val="22"/>
          <w:szCs w:val="22"/>
        </w:rPr>
        <w:t>extremely low-income tenants.</w:t>
      </w:r>
    </w:p>
    <w:p w:rsidR="00EC7549" w:rsidP="00A73E78" w:rsidRDefault="00EC7549" w14:paraId="12C57339" w14:textId="77777777">
      <w:pPr>
        <w:pStyle w:val="NormalWeb"/>
        <w:numPr>
          <w:ilvl w:val="0"/>
          <w:numId w:val="1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D35845">
        <w:rPr>
          <w:rFonts w:asciiTheme="minorHAnsi" w:hAnsiTheme="minorHAnsi" w:cstheme="minorHAnsi"/>
          <w:sz w:val="22"/>
          <w:szCs w:val="22"/>
        </w:rPr>
        <w:t>Make the Housing Credit a more effective tool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5845">
        <w:rPr>
          <w:rFonts w:asciiTheme="minorHAnsi" w:hAnsiTheme="minorHAnsi" w:cstheme="minorHAnsi"/>
          <w:sz w:val="22"/>
          <w:szCs w:val="22"/>
        </w:rPr>
        <w:t>preserving the nation’s existing affordable housing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5845">
        <w:rPr>
          <w:rFonts w:asciiTheme="minorHAnsi" w:hAnsiTheme="minorHAnsi" w:cstheme="minorHAnsi"/>
          <w:sz w:val="22"/>
          <w:szCs w:val="22"/>
        </w:rPr>
        <w:t xml:space="preserve">inventory by simplifying and aligning </w:t>
      </w:r>
      <w:r>
        <w:rPr>
          <w:rFonts w:asciiTheme="minorHAnsi" w:hAnsiTheme="minorHAnsi" w:cstheme="minorHAnsi"/>
          <w:sz w:val="22"/>
          <w:szCs w:val="22"/>
        </w:rPr>
        <w:t xml:space="preserve">duplicative or conflicting </w:t>
      </w:r>
      <w:r w:rsidRPr="00D35845">
        <w:rPr>
          <w:rFonts w:asciiTheme="minorHAnsi" w:hAnsiTheme="minorHAnsi" w:cstheme="minorHAnsi"/>
          <w:sz w:val="22"/>
          <w:szCs w:val="22"/>
        </w:rPr>
        <w:t>rules.</w:t>
      </w:r>
    </w:p>
    <w:p w:rsidRPr="000F1520" w:rsidR="00EC7549" w:rsidP="00A73E78" w:rsidRDefault="00EC7549" w14:paraId="3BE2087B" w14:textId="77777777">
      <w:pPr>
        <w:pStyle w:val="NormalWeb"/>
        <w:numPr>
          <w:ilvl w:val="0"/>
          <w:numId w:val="1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0F1520">
        <w:rPr>
          <w:rFonts w:asciiTheme="minorHAnsi" w:hAnsiTheme="minorHAnsi" w:cstheme="minorHAnsi"/>
          <w:sz w:val="22"/>
          <w:szCs w:val="22"/>
        </w:rPr>
        <w:t xml:space="preserve">Ensure cost reasonableness is considered when </w:t>
      </w:r>
      <w:r>
        <w:rPr>
          <w:rFonts w:asciiTheme="minorHAnsi" w:hAnsiTheme="minorHAnsi" w:cstheme="minorHAnsi"/>
          <w:sz w:val="22"/>
          <w:szCs w:val="22"/>
        </w:rPr>
        <w:t xml:space="preserve">states </w:t>
      </w:r>
      <w:r w:rsidRPr="000F1520">
        <w:rPr>
          <w:rFonts w:asciiTheme="minorHAnsi" w:hAnsiTheme="minorHAnsi" w:cstheme="minorHAnsi"/>
          <w:sz w:val="22"/>
          <w:szCs w:val="22"/>
        </w:rPr>
        <w:t>award Housing Credits.</w:t>
      </w:r>
    </w:p>
    <w:p w:rsidR="00B1507A" w:rsidP="00A73E78" w:rsidRDefault="00B1507A" w14:paraId="0F9F3D50" w14:textId="77777777">
      <w:pPr>
        <w:pStyle w:val="NormalWeb"/>
        <w:spacing w:before="0"/>
        <w:rPr>
          <w:rFonts w:asciiTheme="minorHAnsi" w:hAnsiTheme="minorHAnsi" w:cstheme="minorHAnsi"/>
          <w:sz w:val="22"/>
          <w:szCs w:val="22"/>
        </w:rPr>
      </w:pPr>
    </w:p>
    <w:p w:rsidR="00B1507A" w:rsidP="00A73E78" w:rsidRDefault="00722EED" w14:paraId="73E79933" w14:textId="778F947C">
      <w:pPr>
        <w:pStyle w:val="NormalWeb"/>
        <w:spacing w:before="0"/>
        <w:rPr>
          <w:rFonts w:ascii="Calibri" w:hAnsi="Calibri" w:eastAsia="Calibri" w:cs="Calibr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 xml:space="preserve">For more information about the AHCIA, see the </w:t>
      </w:r>
      <w:hyperlink w:history="1" r:id="rId16">
        <w:r w:rsidRPr="006944C2">
          <w:rPr>
            <w:rStyle w:val="Hyperlink"/>
            <w:rFonts w:asciiTheme="minorHAnsi" w:hAnsiTheme="minorHAnsi" w:cstheme="minorHAnsi"/>
            <w:sz w:val="22"/>
            <w:szCs w:val="22"/>
          </w:rPr>
          <w:t>summary of the bill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4051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w:history="1" r:id="rId17">
        <w:r w:rsidR="00C5273B">
          <w:rPr>
            <w:rStyle w:val="Hyperlink"/>
            <w:rFonts w:asciiTheme="minorHAnsi" w:hAnsiTheme="minorHAnsi" w:cstheme="minorHAnsi"/>
            <w:sz w:val="22"/>
            <w:szCs w:val="22"/>
          </w:rPr>
          <w:t>details about each provision</w:t>
        </w:r>
      </w:hyperlink>
      <w:r w:rsidR="00C5273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w:history="1" r:id="rId18">
        <w:r w:rsidRPr="0040516A" w:rsidR="00E3472B">
          <w:rPr>
            <w:rStyle w:val="Hyperlink"/>
            <w:rFonts w:asciiTheme="minorHAnsi" w:hAnsiTheme="minorHAnsi" w:cstheme="minorHAnsi"/>
            <w:sz w:val="22"/>
            <w:szCs w:val="22"/>
          </w:rPr>
          <w:t>bill text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5708A9"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hyperlink w:history="1" r:id="rId19">
        <w:r w:rsidRPr="005708A9">
          <w:rPr>
            <w:rStyle w:val="Hyperlink"/>
            <w:rFonts w:asciiTheme="minorHAnsi" w:hAnsiTheme="minorHAnsi" w:cstheme="minorHAnsi"/>
            <w:sz w:val="22"/>
            <w:szCs w:val="22"/>
          </w:rPr>
          <w:t>list of cosponsors</w:t>
        </w:r>
      </w:hyperlink>
      <w:r w:rsidRPr="005708A9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01D9E" w:rsidR="000603E9">
        <w:rPr>
          <w:rFonts w:ascii="Calibri" w:hAnsi="Calibri" w:eastAsia="Calibri" w:cs="Calibri"/>
          <w:color w:val="000000"/>
          <w:sz w:val="22"/>
          <w:szCs w:val="22"/>
          <w:shd w:val="clear" w:color="auto" w:fill="FFFFFF"/>
        </w:rPr>
        <w:t>To cosponsor the legislation, please contact Lara Muldoon, Senior Adviser for Senator Maria Cantwell, at </w:t>
      </w:r>
      <w:hyperlink w:tgtFrame="_blank" w:history="1" r:id="rId20">
        <w:r w:rsidRPr="00101D9E" w:rsidR="000603E9">
          <w:rPr>
            <w:rFonts w:ascii="Calibri" w:hAnsi="Calibri" w:eastAsia="Calibri" w:cs="Calibri"/>
            <w:color w:val="0000FF"/>
            <w:sz w:val="22"/>
            <w:szCs w:val="22"/>
            <w:u w:val="single"/>
            <w:shd w:val="clear" w:color="auto" w:fill="FFFFFF"/>
          </w:rPr>
          <w:t>Lara_Muldoon@cantwell.senate.gov</w:t>
        </w:r>
      </w:hyperlink>
      <w:r w:rsidRPr="00101D9E" w:rsidR="000603E9">
        <w:rPr>
          <w:rFonts w:ascii="Calibri" w:hAnsi="Calibri" w:eastAsia="Calibri" w:cs="Calibri"/>
          <w:color w:val="000000"/>
          <w:sz w:val="22"/>
          <w:szCs w:val="22"/>
          <w:shd w:val="clear" w:color="auto" w:fill="FFFFFF"/>
        </w:rPr>
        <w:t>, or Dan Cheever, Legislative Assistant for Senator Todd Young, at </w:t>
      </w:r>
      <w:hyperlink w:tgtFrame="_blank" w:history="1" r:id="rId21">
        <w:r w:rsidRPr="00101D9E" w:rsidR="000603E9">
          <w:rPr>
            <w:rFonts w:ascii="Calibri" w:hAnsi="Calibri" w:eastAsia="Calibri" w:cs="Calibri"/>
            <w:color w:val="0000FF"/>
            <w:sz w:val="22"/>
            <w:szCs w:val="22"/>
            <w:u w:val="single"/>
            <w:shd w:val="clear" w:color="auto" w:fill="FFFFFF"/>
          </w:rPr>
          <w:t>Dan_Cheever@young.senate.gov</w:t>
        </w:r>
      </w:hyperlink>
      <w:r w:rsidRPr="00101D9E" w:rsidR="000603E9">
        <w:rPr>
          <w:rFonts w:ascii="Calibri" w:hAnsi="Calibri" w:eastAsia="Calibri" w:cs="Calibri"/>
          <w:color w:val="000000"/>
          <w:sz w:val="22"/>
          <w:szCs w:val="22"/>
          <w:shd w:val="clear" w:color="auto" w:fill="FFFFFF"/>
        </w:rPr>
        <w:t>. </w:t>
      </w:r>
    </w:p>
    <w:p w:rsidR="00C41235" w:rsidP="00A73E78" w:rsidRDefault="00C41235" w14:paraId="5A4050C8" w14:textId="77777777">
      <w:pPr>
        <w:pStyle w:val="NormalWeb"/>
        <w:spacing w:before="0"/>
        <w:rPr>
          <w:rFonts w:asciiTheme="minorHAnsi" w:hAnsiTheme="minorHAnsi" w:cstheme="minorHAnsi"/>
          <w:sz w:val="22"/>
          <w:szCs w:val="22"/>
        </w:rPr>
      </w:pPr>
      <w:bookmarkStart w:name="_GoBack" w:id="0"/>
      <w:bookmarkEnd w:id="0"/>
    </w:p>
    <w:p w:rsidR="00B1507A" w:rsidP="00A73E78" w:rsidRDefault="00B1507A" w14:paraId="16ED2BF2" w14:textId="77777777">
      <w:pPr>
        <w:pStyle w:val="NormalWeb"/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Thank you, </w:t>
      </w:r>
    </w:p>
    <w:p w:rsidR="00B1507A" w:rsidP="00A73E78" w:rsidRDefault="00B1507A" w14:paraId="23BBA47A" w14:textId="77777777">
      <w:pPr>
        <w:pStyle w:val="NormalWeb"/>
        <w:spacing w:before="0"/>
        <w:rPr>
          <w:rFonts w:asciiTheme="minorHAnsi" w:hAnsiTheme="minorHAnsi" w:cstheme="minorHAnsi"/>
          <w:sz w:val="22"/>
          <w:szCs w:val="22"/>
        </w:rPr>
      </w:pPr>
    </w:p>
    <w:p w:rsidRPr="001C0F17" w:rsidR="007C57B6" w:rsidP="001C0F17" w:rsidRDefault="00B1507A" w14:paraId="2780C5B7" w14:textId="4B9F5382">
      <w:pPr>
        <w:pStyle w:val="NormalWeb"/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1A5283">
        <w:rPr>
          <w:rFonts w:asciiTheme="minorHAnsi" w:hAnsiTheme="minorHAnsi" w:cstheme="minorHAnsi"/>
          <w:sz w:val="22"/>
          <w:szCs w:val="22"/>
          <w:highlight w:val="yellow"/>
        </w:rPr>
        <w:t xml:space="preserve">Your Name </w:t>
      </w:r>
      <w:r>
        <w:rPr>
          <w:rFonts w:asciiTheme="minorHAnsi" w:hAnsiTheme="minorHAnsi" w:cstheme="minorHAnsi"/>
          <w:sz w:val="22"/>
          <w:szCs w:val="22"/>
          <w:highlight w:val="yellow"/>
        </w:rPr>
        <w:t>or</w:t>
      </w:r>
      <w:r w:rsidRPr="001A5283">
        <w:rPr>
          <w:rFonts w:asciiTheme="minorHAnsi" w:hAnsiTheme="minorHAnsi" w:cstheme="minorHAnsi"/>
          <w:sz w:val="22"/>
          <w:szCs w:val="22"/>
          <w:highlight w:val="yellow"/>
        </w:rPr>
        <w:t xml:space="preserve"> Organization</w:t>
      </w:r>
      <w:r>
        <w:rPr>
          <w:rFonts w:asciiTheme="minorHAnsi" w:hAnsiTheme="minorHAnsi" w:cstheme="minorHAnsi"/>
          <w:sz w:val="22"/>
          <w:szCs w:val="22"/>
        </w:rPr>
        <w:t>]</w:t>
      </w:r>
    </w:p>
    <w:sectPr w:rsidRPr="001C0F17" w:rsidR="007C57B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957FE"/>
    <w:multiLevelType w:val="hybridMultilevel"/>
    <w:tmpl w:val="E41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0C2"/>
    <w:rsid w:val="000603E9"/>
    <w:rsid w:val="000B0D88"/>
    <w:rsid w:val="000E7DD5"/>
    <w:rsid w:val="000F1520"/>
    <w:rsid w:val="001428D2"/>
    <w:rsid w:val="00173885"/>
    <w:rsid w:val="001745E6"/>
    <w:rsid w:val="001A5283"/>
    <w:rsid w:val="001C0F17"/>
    <w:rsid w:val="001C7C6E"/>
    <w:rsid w:val="001D3E56"/>
    <w:rsid w:val="00282DCE"/>
    <w:rsid w:val="00285EB4"/>
    <w:rsid w:val="002942B3"/>
    <w:rsid w:val="003C76B8"/>
    <w:rsid w:val="003D3498"/>
    <w:rsid w:val="0040516A"/>
    <w:rsid w:val="00460079"/>
    <w:rsid w:val="004F6B98"/>
    <w:rsid w:val="005113DD"/>
    <w:rsid w:val="00555525"/>
    <w:rsid w:val="00562A13"/>
    <w:rsid w:val="005708A9"/>
    <w:rsid w:val="005C630D"/>
    <w:rsid w:val="00604106"/>
    <w:rsid w:val="00605A8B"/>
    <w:rsid w:val="00605B3C"/>
    <w:rsid w:val="00634209"/>
    <w:rsid w:val="00645A2B"/>
    <w:rsid w:val="00667671"/>
    <w:rsid w:val="00683EC8"/>
    <w:rsid w:val="006944C2"/>
    <w:rsid w:val="006D064F"/>
    <w:rsid w:val="006E461C"/>
    <w:rsid w:val="00722EED"/>
    <w:rsid w:val="00750371"/>
    <w:rsid w:val="007C57B6"/>
    <w:rsid w:val="007F4377"/>
    <w:rsid w:val="0086046D"/>
    <w:rsid w:val="00864C13"/>
    <w:rsid w:val="0087265A"/>
    <w:rsid w:val="0088487E"/>
    <w:rsid w:val="00884DF3"/>
    <w:rsid w:val="00884F26"/>
    <w:rsid w:val="0088516F"/>
    <w:rsid w:val="008D291C"/>
    <w:rsid w:val="008E05BA"/>
    <w:rsid w:val="008E453D"/>
    <w:rsid w:val="00910BDB"/>
    <w:rsid w:val="00941FEE"/>
    <w:rsid w:val="00942BEF"/>
    <w:rsid w:val="00954F42"/>
    <w:rsid w:val="009927A2"/>
    <w:rsid w:val="009E157A"/>
    <w:rsid w:val="009E456B"/>
    <w:rsid w:val="00A01EC2"/>
    <w:rsid w:val="00A519D7"/>
    <w:rsid w:val="00A73E78"/>
    <w:rsid w:val="00A96251"/>
    <w:rsid w:val="00AC1F81"/>
    <w:rsid w:val="00B1507A"/>
    <w:rsid w:val="00B3668C"/>
    <w:rsid w:val="00B37C82"/>
    <w:rsid w:val="00B650C2"/>
    <w:rsid w:val="00B93EEB"/>
    <w:rsid w:val="00BA1EFF"/>
    <w:rsid w:val="00BD1EE6"/>
    <w:rsid w:val="00C41235"/>
    <w:rsid w:val="00C43541"/>
    <w:rsid w:val="00C463CA"/>
    <w:rsid w:val="00C5273B"/>
    <w:rsid w:val="00C75A20"/>
    <w:rsid w:val="00C9747F"/>
    <w:rsid w:val="00D0072D"/>
    <w:rsid w:val="00D319FF"/>
    <w:rsid w:val="00D34C6A"/>
    <w:rsid w:val="00D35845"/>
    <w:rsid w:val="00D875FB"/>
    <w:rsid w:val="00D95B22"/>
    <w:rsid w:val="00DD50B5"/>
    <w:rsid w:val="00DD5D13"/>
    <w:rsid w:val="00DE3A70"/>
    <w:rsid w:val="00DF517E"/>
    <w:rsid w:val="00E3472B"/>
    <w:rsid w:val="00E6319D"/>
    <w:rsid w:val="00E66DFC"/>
    <w:rsid w:val="00EB5037"/>
    <w:rsid w:val="00EC0879"/>
    <w:rsid w:val="00EC224B"/>
    <w:rsid w:val="00EC7549"/>
    <w:rsid w:val="00F03369"/>
    <w:rsid w:val="00F47F48"/>
    <w:rsid w:val="00F64C94"/>
    <w:rsid w:val="00FC79A1"/>
    <w:rsid w:val="11EEC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D93BF"/>
  <w15:chartTrackingRefBased/>
  <w15:docId w15:val="{90E00179-E3B6-47A5-9A88-49DE0698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42BEF"/>
  </w:style>
  <w:style w:type="paragraph" w:styleId="Heading1">
    <w:name w:val="heading 1"/>
    <w:basedOn w:val="Normal"/>
    <w:next w:val="Normal"/>
    <w:link w:val="Heading1Char"/>
    <w:uiPriority w:val="9"/>
    <w:qFormat/>
    <w:rsid w:val="00942BEF"/>
    <w:pPr>
      <w:pBdr>
        <w:top w:val="single" w:color="5B9BD5" w:themeColor="accent1" w:sz="24" w:space="0"/>
        <w:left w:val="single" w:color="5B9BD5" w:themeColor="accent1" w:sz="24" w:space="0"/>
        <w:bottom w:val="single" w:color="5B9BD5" w:themeColor="accent1" w:sz="24" w:space="0"/>
        <w:right w:val="single" w:color="5B9BD5" w:themeColor="accent1" w:sz="24" w:space="0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BEF"/>
    <w:pPr>
      <w:pBdr>
        <w:top w:val="single" w:color="DEEAF6" w:themeColor="accent1" w:themeTint="33" w:sz="24" w:space="0"/>
        <w:left w:val="single" w:color="DEEAF6" w:themeColor="accent1" w:themeTint="33" w:sz="24" w:space="0"/>
        <w:bottom w:val="single" w:color="DEEAF6" w:themeColor="accent1" w:themeTint="33" w:sz="24" w:space="0"/>
        <w:right w:val="single" w:color="DEEAF6" w:themeColor="accent1" w:themeTint="33" w:sz="24" w:space="0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2BEF"/>
    <w:pPr>
      <w:pBdr>
        <w:top w:val="single" w:color="5B9BD5" w:themeColor="accent1" w:sz="6" w:space="2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2BEF"/>
    <w:pPr>
      <w:pBdr>
        <w:top w:val="dotted" w:color="5B9BD5" w:themeColor="accent1" w:sz="6" w:space="2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2BEF"/>
    <w:pPr>
      <w:pBdr>
        <w:bottom w:val="single" w:color="5B9BD5" w:themeColor="accent1" w:sz="6" w:space="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2BEF"/>
    <w:pPr>
      <w:pBdr>
        <w:bottom w:val="dotted" w:color="5B9BD5" w:themeColor="accent1" w:sz="6" w:space="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2BE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2BE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2BE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19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31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xxmsonormal" w:customStyle="1">
    <w:name w:val="x_x_msonormal"/>
    <w:basedOn w:val="Normal"/>
    <w:rsid w:val="00282D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336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3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369"/>
    <w:pPr>
      <w:spacing w:after="0" w:line="240" w:lineRule="auto"/>
    </w:pPr>
    <w:rPr>
      <w:rFonts w:ascii="Calibri" w:hAnsi="Calibri" w:cs="Calibri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03369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0336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369"/>
    <w:pPr>
      <w:spacing w:after="160"/>
    </w:pPr>
    <w:rPr>
      <w:rFonts w:asciiTheme="minorHAnsi" w:hAnsiTheme="minorHAnsi" w:cstheme="minorBidi"/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03369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944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75A20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942BE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942BEF"/>
    <w:rPr>
      <w:caps/>
      <w:spacing w:val="15"/>
      <w:shd w:val="clear" w:color="auto" w:fill="DEEAF6" w:themeFill="accent1" w:themeFillTint="33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942BEF"/>
    <w:rPr>
      <w:caps/>
      <w:color w:val="1F4D78" w:themeColor="accent1" w:themeShade="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942BEF"/>
    <w:rPr>
      <w:caps/>
      <w:color w:val="2E74B5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42BEF"/>
    <w:rPr>
      <w:caps/>
      <w:color w:val="2E74B5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942BEF"/>
    <w:rPr>
      <w:caps/>
      <w:color w:val="2E74B5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942BEF"/>
    <w:rPr>
      <w:caps/>
      <w:color w:val="2E74B5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942BEF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42BE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2BE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42BEF"/>
    <w:pPr>
      <w:spacing w:before="0" w:after="0"/>
    </w:pPr>
    <w:rPr>
      <w:rFonts w:asciiTheme="majorHAnsi" w:hAnsiTheme="majorHAnsi" w:eastAsiaTheme="majorEastAsia" w:cstheme="majorBidi"/>
      <w:caps/>
      <w:color w:val="5B9BD5" w:themeColor="accent1"/>
      <w:spacing w:val="10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942BEF"/>
    <w:rPr>
      <w:rFonts w:asciiTheme="majorHAnsi" w:hAnsiTheme="majorHAnsi" w:eastAsiaTheme="majorEastAsia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2BE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styleId="SubtitleChar" w:customStyle="1">
    <w:name w:val="Subtitle Char"/>
    <w:basedOn w:val="DefaultParagraphFont"/>
    <w:link w:val="Subtitle"/>
    <w:uiPriority w:val="11"/>
    <w:rsid w:val="00942BE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42BEF"/>
    <w:rPr>
      <w:b/>
      <w:bCs/>
    </w:rPr>
  </w:style>
  <w:style w:type="character" w:styleId="Emphasis">
    <w:name w:val="Emphasis"/>
    <w:uiPriority w:val="20"/>
    <w:qFormat/>
    <w:rsid w:val="00942BE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942BE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42BEF"/>
    <w:rPr>
      <w:i/>
      <w:iCs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942BE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2BE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942BE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942BE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942BE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942BE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942BE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942BE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2B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5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rentalhousingaction.org/state-district" TargetMode="External" Id="rId8" /><Relationship Type="http://schemas.openxmlformats.org/officeDocument/2006/relationships/hyperlink" Target="https://www.congress.gov/bill/116th-congress/senate-bill/1703/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mailto:Dan_Cheever@young.senate.gov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static1.squarespace.com/static/566ee654bfe8736211c559eb/t/5d13d935b8f85300011fe514/1561581878168/AHCIA+comprehensive+summary+-+June+2019+UPDATED+sb.pdf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static1.squarespace.com/static/566ee654bfe8736211c559eb/t/5d090dd6cacffd0001df547f/1560874455626/AHCIA+One+Page+Summary+6.18.19.pdf" TargetMode="External" Id="rId16" /><Relationship Type="http://schemas.openxmlformats.org/officeDocument/2006/relationships/hyperlink" Target="mailto:Lara_Muldoon@cantwell.senate.gov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23" /><Relationship Type="http://schemas.openxmlformats.org/officeDocument/2006/relationships/hyperlink" Target="https://www.congress.gov/bill/116th-congress/senate-bill/1703/cosponsors" TargetMode="External" Id="rId19" /><Relationship Type="http://schemas.openxmlformats.org/officeDocument/2006/relationships/numbering" Target="numbering.xml" Id="rId4" /><Relationship Type="http://schemas.openxmlformats.org/officeDocument/2006/relationships/fontTable" Target="fontTable.xml" Id="rId22" /><Relationship Type="http://schemas.openxmlformats.org/officeDocument/2006/relationships/hyperlink" Target="https://www.congress.gov/bill/116th-congress/senate-bill/1703" TargetMode="External" Id="Re903dcd9dda24751" /><Relationship Type="http://schemas.openxmlformats.org/officeDocument/2006/relationships/hyperlink" Target="http://rentalhousingaction.org/state-district" TargetMode="External" Id="Ra58837e65aee408c" /><Relationship Type="http://schemas.openxmlformats.org/officeDocument/2006/relationships/hyperlink" Target="http://rentalhousingaction.org/state-district" TargetMode="External" Id="R54416098445345f9" /><Relationship Type="http://schemas.openxmlformats.org/officeDocument/2006/relationships/hyperlink" Target="https://www.congress.gov/bill/115th-congress/senate-bill/548/cosponsors" TargetMode="External" Id="R457d9fb2d15e4032" /><Relationship Type="http://schemas.openxmlformats.org/officeDocument/2006/relationships/hyperlink" Target="https://static1.squarespace.com/static/566ee654bfe8736211c559eb/t/5d090dd6cacffd0001df547f/1560874455626/AHCIA+One+Page+Summary+6.18.19.pdf" TargetMode="External" Id="Red112549d79147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2584C70F6EE4FA21050A6C2B3EC48" ma:contentTypeVersion="12" ma:contentTypeDescription="Create a new document." ma:contentTypeScope="" ma:versionID="bab3b4f92a32ec4774e05450cbcab22f">
  <xsd:schema xmlns:xsd="http://www.w3.org/2001/XMLSchema" xmlns:xs="http://www.w3.org/2001/XMLSchema" xmlns:p="http://schemas.microsoft.com/office/2006/metadata/properties" xmlns:ns2="c620d250-0079-479a-9799-4ddcea553cca" xmlns:ns3="3951efef-26dd-4bfa-b011-4e3f63346172" targetNamespace="http://schemas.microsoft.com/office/2006/metadata/properties" ma:root="true" ma:fieldsID="06247a3383b2d3abf4fb143102446187" ns2:_="" ns3:_="">
    <xsd:import namespace="c620d250-0079-479a-9799-4ddcea553cca"/>
    <xsd:import namespace="3951efef-26dd-4bfa-b011-4e3f63346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0d250-0079-479a-9799-4ddcea553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efef-26dd-4bfa-b011-4e3f63346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70D277-E7C3-4378-9454-12406FF15737}"/>
</file>

<file path=customXml/itemProps2.xml><?xml version="1.0" encoding="utf-8"?>
<ds:datastoreItem xmlns:ds="http://schemas.openxmlformats.org/officeDocument/2006/customXml" ds:itemID="{DCEA2E7E-A60E-40D9-8093-80A4FB80A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3D6F6-4FE3-4BB2-BBD2-513D4EF67A89}">
  <ds:schemaRefs>
    <ds:schemaRef ds:uri="c620d250-0079-479a-9799-4ddcea553cc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3951efef-26dd-4bfa-b011-4e3f63346172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Enterprise Community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Barrow, Olivia</dc:creator>
  <cp:keywords/>
  <dc:description/>
  <cp:lastModifiedBy>Megan John</cp:lastModifiedBy>
  <cp:revision>8</cp:revision>
  <dcterms:created xsi:type="dcterms:W3CDTF">2019-07-14T19:52:00Z</dcterms:created>
  <dcterms:modified xsi:type="dcterms:W3CDTF">2019-08-05T16:44:44Z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0x0101000CB2584C70F6EE4FA21050A6C2B3EC48</vt:lpwstr>
  </property>
</Properties>
</file>